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055F2" w14:textId="77777777" w:rsidR="00997B3C" w:rsidRDefault="00997B3C">
      <w:pPr>
        <w:pStyle w:val="Tekstpodstawowy"/>
        <w:rPr>
          <w:rFonts w:ascii="Times New Roman"/>
          <w:sz w:val="20"/>
        </w:rPr>
      </w:pPr>
    </w:p>
    <w:p w14:paraId="72BDDBE9" w14:textId="77777777" w:rsidR="00997B3C" w:rsidRDefault="00997B3C">
      <w:pPr>
        <w:pStyle w:val="Tekstpodstawowy"/>
        <w:rPr>
          <w:rFonts w:ascii="Times New Roman"/>
          <w:sz w:val="20"/>
        </w:rPr>
      </w:pPr>
    </w:p>
    <w:p w14:paraId="78AA5FEB" w14:textId="77777777" w:rsidR="00997B3C" w:rsidRDefault="00997B3C">
      <w:pPr>
        <w:pStyle w:val="Tekstpodstawowy"/>
        <w:rPr>
          <w:rFonts w:ascii="Times New Roman"/>
          <w:sz w:val="20"/>
        </w:rPr>
      </w:pPr>
    </w:p>
    <w:p w14:paraId="3B2EB854" w14:textId="77777777" w:rsidR="00997B3C" w:rsidRDefault="00997B3C">
      <w:pPr>
        <w:pStyle w:val="Tekstpodstawowy"/>
        <w:rPr>
          <w:rFonts w:ascii="Times New Roman"/>
          <w:sz w:val="20"/>
        </w:rPr>
      </w:pPr>
    </w:p>
    <w:p w14:paraId="0A622F08" w14:textId="77777777" w:rsidR="00997B3C" w:rsidRDefault="00997B3C">
      <w:pPr>
        <w:pStyle w:val="Tekstpodstawowy"/>
        <w:rPr>
          <w:rFonts w:ascii="Times New Roman"/>
          <w:sz w:val="20"/>
        </w:rPr>
      </w:pPr>
    </w:p>
    <w:p w14:paraId="73B30871" w14:textId="77777777" w:rsidR="00997B3C" w:rsidRDefault="00997B3C">
      <w:pPr>
        <w:pStyle w:val="Tekstpodstawowy"/>
        <w:spacing w:before="9"/>
        <w:rPr>
          <w:rFonts w:ascii="Times New Roman"/>
          <w:sz w:val="17"/>
        </w:rPr>
      </w:pPr>
    </w:p>
    <w:p w14:paraId="3657BC48" w14:textId="77777777" w:rsidR="00997B3C" w:rsidRDefault="00B429B1">
      <w:pPr>
        <w:spacing w:before="1" w:line="381" w:lineRule="auto"/>
        <w:ind w:left="5236" w:right="95" w:firstLine="3569"/>
        <w:rPr>
          <w:i/>
        </w:rPr>
      </w:pPr>
      <w:r>
        <w:rPr>
          <w:i/>
          <w:color w:val="231F20"/>
        </w:rPr>
        <w:t xml:space="preserve">Załącznik nr </w:t>
      </w:r>
      <w:proofErr w:type="gramStart"/>
      <w:r>
        <w:rPr>
          <w:i/>
          <w:color w:val="231F20"/>
        </w:rPr>
        <w:t>2</w:t>
      </w:r>
      <w:proofErr w:type="gramEnd"/>
      <w:r>
        <w:rPr>
          <w:i/>
          <w:color w:val="231F20"/>
        </w:rPr>
        <w:t xml:space="preserve"> do Ogłoszenia o Wstępnych Konsultacjach Rynkowych</w:t>
      </w:r>
    </w:p>
    <w:p w14:paraId="5EDED8EA" w14:textId="77777777" w:rsidR="00997B3C" w:rsidRDefault="00997B3C">
      <w:pPr>
        <w:pStyle w:val="Tekstpodstawowy"/>
        <w:rPr>
          <w:i/>
        </w:rPr>
      </w:pPr>
    </w:p>
    <w:p w14:paraId="26348325" w14:textId="77777777" w:rsidR="00997B3C" w:rsidRDefault="00997B3C">
      <w:pPr>
        <w:pStyle w:val="Tekstpodstawowy"/>
        <w:rPr>
          <w:i/>
        </w:rPr>
      </w:pPr>
    </w:p>
    <w:p w14:paraId="4797D8C4" w14:textId="77777777" w:rsidR="00997B3C" w:rsidRDefault="00997B3C">
      <w:pPr>
        <w:pStyle w:val="Tekstpodstawowy"/>
        <w:spacing w:before="6"/>
        <w:rPr>
          <w:i/>
          <w:sz w:val="21"/>
        </w:rPr>
      </w:pPr>
    </w:p>
    <w:p w14:paraId="2763A521" w14:textId="77777777" w:rsidR="00997B3C" w:rsidRDefault="00B429B1">
      <w:pPr>
        <w:pStyle w:val="Nagwek1"/>
        <w:ind w:right="1912"/>
      </w:pPr>
      <w:r>
        <w:rPr>
          <w:color w:val="231F20"/>
        </w:rPr>
        <w:t>OŚWIADCZENIE O ZOBOWIĄZANIU DO ZACHOWANIA POUFNOŚCI</w:t>
      </w:r>
    </w:p>
    <w:p w14:paraId="34C2B93B" w14:textId="77777777" w:rsidR="00997B3C" w:rsidRDefault="00997B3C">
      <w:pPr>
        <w:pStyle w:val="Tekstpodstawowy"/>
        <w:rPr>
          <w:b/>
        </w:rPr>
      </w:pPr>
    </w:p>
    <w:p w14:paraId="2D48E8E6" w14:textId="77777777" w:rsidR="00997B3C" w:rsidRDefault="00997B3C">
      <w:pPr>
        <w:pStyle w:val="Tekstpodstawowy"/>
        <w:spacing w:before="3"/>
        <w:rPr>
          <w:b/>
          <w:sz w:val="26"/>
        </w:rPr>
      </w:pPr>
    </w:p>
    <w:p w14:paraId="611B7893" w14:textId="77777777" w:rsidR="00997B3C" w:rsidRDefault="00B429B1">
      <w:pPr>
        <w:pStyle w:val="Tekstpodstawowy"/>
        <w:tabs>
          <w:tab w:val="left" w:leader="dot" w:pos="2883"/>
        </w:tabs>
        <w:ind w:left="397"/>
      </w:pPr>
      <w:r>
        <w:rPr>
          <w:color w:val="231F20"/>
        </w:rPr>
        <w:t>złożone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dniu</w:t>
      </w:r>
      <w:r>
        <w:rPr>
          <w:color w:val="231F20"/>
        </w:rPr>
        <w:tab/>
        <w:t>przez:</w:t>
      </w:r>
    </w:p>
    <w:p w14:paraId="75ED8201" w14:textId="77777777" w:rsidR="00997B3C" w:rsidRDefault="00B429B1">
      <w:pPr>
        <w:pStyle w:val="Tekstpodstawowy"/>
        <w:spacing w:before="160"/>
        <w:ind w:left="397"/>
      </w:pPr>
      <w:r>
        <w:rPr>
          <w:color w:val="231F20"/>
        </w:rPr>
        <w:t>.................................................................................................................................................... z siedzibą</w:t>
      </w:r>
    </w:p>
    <w:p w14:paraId="33A16211" w14:textId="77777777" w:rsidR="00997B3C" w:rsidRDefault="00B429B1">
      <w:pPr>
        <w:pStyle w:val="Tekstpodstawowy"/>
        <w:tabs>
          <w:tab w:val="left" w:leader="dot" w:pos="4466"/>
        </w:tabs>
        <w:spacing w:before="41"/>
        <w:ind w:left="397"/>
      </w:pPr>
      <w:r>
        <w:rPr>
          <w:color w:val="231F20"/>
        </w:rPr>
        <w:t>w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..............................,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ul.</w:t>
      </w:r>
      <w:r>
        <w:rPr>
          <w:color w:val="231F20"/>
        </w:rPr>
        <w:tab/>
        <w:t>, wpisaną do Krajowego Rejestru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Sądowego</w:t>
      </w:r>
    </w:p>
    <w:p w14:paraId="513BE9D6" w14:textId="77777777" w:rsidR="00997B3C" w:rsidRDefault="00B429B1">
      <w:pPr>
        <w:pStyle w:val="Tekstpodstawowy"/>
        <w:tabs>
          <w:tab w:val="left" w:leader="dot" w:pos="8681"/>
        </w:tabs>
        <w:spacing w:before="39"/>
        <w:ind w:left="397"/>
      </w:pPr>
      <w:r>
        <w:rPr>
          <w:color w:val="231F20"/>
        </w:rPr>
        <w:t>-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.............................................,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...............................,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KRS: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........................,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NIP:</w:t>
      </w:r>
      <w:r>
        <w:rPr>
          <w:color w:val="231F20"/>
        </w:rPr>
        <w:tab/>
        <w:t>, kapitał</w:t>
      </w:r>
    </w:p>
    <w:p w14:paraId="02869169" w14:textId="77777777" w:rsidR="00997B3C" w:rsidRDefault="00B429B1">
      <w:pPr>
        <w:pStyle w:val="Tekstpodstawowy"/>
        <w:tabs>
          <w:tab w:val="left" w:leader="dot" w:pos="2655"/>
        </w:tabs>
        <w:spacing w:before="40"/>
        <w:ind w:left="397"/>
      </w:pPr>
      <w:r>
        <w:rPr>
          <w:color w:val="231F20"/>
        </w:rPr>
        <w:t>zakładowy:</w:t>
      </w:r>
      <w:r>
        <w:rPr>
          <w:color w:val="231F20"/>
        </w:rPr>
        <w:tab/>
        <w:t>zł, którą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reprezentują:</w:t>
      </w:r>
    </w:p>
    <w:p w14:paraId="7F851460" w14:textId="77777777" w:rsidR="00997B3C" w:rsidRDefault="00B429B1">
      <w:pPr>
        <w:pStyle w:val="Tekstpodstawowy"/>
        <w:spacing w:before="161"/>
        <w:ind w:left="397"/>
      </w:pPr>
      <w:r>
        <w:rPr>
          <w:color w:val="231F20"/>
        </w:rPr>
        <w:t>………………………………………………………………………………………,</w:t>
      </w:r>
    </w:p>
    <w:p w14:paraId="2F6B9FAA" w14:textId="77777777" w:rsidR="00997B3C" w:rsidRDefault="00B429B1">
      <w:pPr>
        <w:spacing w:before="160" w:line="384" w:lineRule="auto"/>
        <w:ind w:left="397" w:right="4218"/>
      </w:pPr>
      <w:r>
        <w:rPr>
          <w:color w:val="231F20"/>
          <w:w w:val="95"/>
        </w:rPr>
        <w:t xml:space="preserve">………………………………………………………………………………………, </w:t>
      </w:r>
      <w:r>
        <w:rPr>
          <w:color w:val="231F20"/>
        </w:rPr>
        <w:t>zwanym dalej „</w:t>
      </w:r>
      <w:r>
        <w:rPr>
          <w:b/>
          <w:color w:val="231F20"/>
        </w:rPr>
        <w:t>Zobowiązanym</w:t>
      </w:r>
      <w:r>
        <w:rPr>
          <w:color w:val="231F20"/>
        </w:rPr>
        <w:t>” lub „</w:t>
      </w:r>
      <w:r>
        <w:rPr>
          <w:b/>
          <w:color w:val="231F20"/>
        </w:rPr>
        <w:t>Wykonawcą</w:t>
      </w:r>
      <w:proofErr w:type="gramStart"/>
      <w:r>
        <w:rPr>
          <w:color w:val="231F20"/>
        </w:rPr>
        <w:t>”,</w:t>
      </w:r>
      <w:proofErr w:type="gramEnd"/>
    </w:p>
    <w:p w14:paraId="4ED8FFD1" w14:textId="77777777" w:rsidR="00997B3C" w:rsidRDefault="00997B3C">
      <w:pPr>
        <w:pStyle w:val="Tekstpodstawowy"/>
      </w:pPr>
    </w:p>
    <w:p w14:paraId="75DAE491" w14:textId="77777777" w:rsidR="00997B3C" w:rsidRDefault="00B429B1">
      <w:pPr>
        <w:pStyle w:val="Tekstpodstawowy"/>
        <w:spacing w:before="158"/>
        <w:ind w:left="397"/>
      </w:pPr>
      <w:r>
        <w:rPr>
          <w:color w:val="231F20"/>
        </w:rPr>
        <w:t>na rzecz:</w:t>
      </w:r>
    </w:p>
    <w:p w14:paraId="697F813D" w14:textId="77777777" w:rsidR="00997B3C" w:rsidRDefault="00997B3C">
      <w:pPr>
        <w:pStyle w:val="Tekstpodstawowy"/>
        <w:rPr>
          <w:sz w:val="23"/>
        </w:rPr>
      </w:pPr>
    </w:p>
    <w:p w14:paraId="5B8DF705" w14:textId="77777777" w:rsidR="00997B3C" w:rsidRDefault="00B429B1">
      <w:pPr>
        <w:pStyle w:val="Tekstpodstawowy"/>
        <w:spacing w:line="276" w:lineRule="auto"/>
        <w:ind w:left="397" w:right="109"/>
        <w:jc w:val="both"/>
      </w:pPr>
      <w:r>
        <w:rPr>
          <w:b/>
          <w:color w:val="231F20"/>
        </w:rPr>
        <w:t xml:space="preserve">JSW Logistics Spółka z ograniczoną odpowiedzialnością </w:t>
      </w:r>
      <w:r>
        <w:rPr>
          <w:color w:val="231F20"/>
        </w:rPr>
        <w:t>z siedzibą w Katowicach 40-282, przy ul. Ignacego Paderewskiego 41, wpisaną do Rejestru Przedsiębiorców Krajowego Rejestru Sądowego pod nr KRS 0000010274 w Sądzie Rejonowym Katowice VIII Wydział Gospodarczy, kapitał zakładowy 6 294 500,00 PLN,</w:t>
      </w:r>
    </w:p>
    <w:p w14:paraId="704A704D" w14:textId="77777777" w:rsidR="00997B3C" w:rsidRDefault="00B429B1">
      <w:pPr>
        <w:pStyle w:val="Tekstpodstawowy"/>
        <w:spacing w:line="268" w:lineRule="exact"/>
        <w:ind w:left="397"/>
        <w:jc w:val="both"/>
      </w:pPr>
      <w:r>
        <w:rPr>
          <w:color w:val="231F20"/>
        </w:rPr>
        <w:t>NIP: 6292182926, REGON: 276975868</w:t>
      </w:r>
    </w:p>
    <w:p w14:paraId="72C332FB" w14:textId="77777777" w:rsidR="00997B3C" w:rsidRDefault="00997B3C">
      <w:pPr>
        <w:pStyle w:val="Tekstpodstawowy"/>
        <w:spacing w:before="11"/>
      </w:pPr>
    </w:p>
    <w:p w14:paraId="4587AE82" w14:textId="77777777" w:rsidR="00997B3C" w:rsidRDefault="00B429B1">
      <w:pPr>
        <w:ind w:left="397"/>
      </w:pPr>
      <w:r>
        <w:rPr>
          <w:color w:val="231F20"/>
        </w:rPr>
        <w:t>zwanym dalej „</w:t>
      </w:r>
      <w:r>
        <w:rPr>
          <w:b/>
          <w:color w:val="231F20"/>
        </w:rPr>
        <w:t>JSW Logistics</w:t>
      </w:r>
      <w:r>
        <w:rPr>
          <w:color w:val="231F20"/>
        </w:rPr>
        <w:t xml:space="preserve">” lub </w:t>
      </w:r>
      <w:r>
        <w:rPr>
          <w:b/>
          <w:color w:val="231F20"/>
        </w:rPr>
        <w:t>„Zamawiającym</w:t>
      </w:r>
      <w:proofErr w:type="gramStart"/>
      <w:r>
        <w:rPr>
          <w:b/>
          <w:color w:val="231F20"/>
        </w:rPr>
        <w:t>”</w:t>
      </w:r>
      <w:r>
        <w:rPr>
          <w:color w:val="231F20"/>
        </w:rPr>
        <w:t>.</w:t>
      </w:r>
      <w:proofErr w:type="gramEnd"/>
    </w:p>
    <w:p w14:paraId="013E9DA7" w14:textId="77777777" w:rsidR="00997B3C" w:rsidRDefault="00997B3C">
      <w:pPr>
        <w:pStyle w:val="Tekstpodstawowy"/>
        <w:spacing w:before="11"/>
      </w:pPr>
    </w:p>
    <w:p w14:paraId="5A32BCC6" w14:textId="77777777" w:rsidR="00997B3C" w:rsidRDefault="00B429B1">
      <w:pPr>
        <w:pStyle w:val="Tekstpodstawowy"/>
        <w:spacing w:line="276" w:lineRule="auto"/>
        <w:ind w:left="397" w:right="111"/>
        <w:jc w:val="both"/>
      </w:pPr>
      <w:r>
        <w:rPr>
          <w:color w:val="231F20"/>
        </w:rPr>
        <w:t xml:space="preserve">W związku z planowanym udziałem w postępowaniu nr </w:t>
      </w:r>
      <w:r>
        <w:rPr>
          <w:b/>
          <w:color w:val="231F20"/>
        </w:rPr>
        <w:t xml:space="preserve">JSWL/HU/02/2026 </w:t>
      </w:r>
      <w:r>
        <w:rPr>
          <w:color w:val="231F20"/>
        </w:rPr>
        <w:t xml:space="preserve">oraz związanym z tym udostępnieniem przez </w:t>
      </w:r>
      <w:r>
        <w:rPr>
          <w:b/>
          <w:color w:val="231F20"/>
        </w:rPr>
        <w:t xml:space="preserve">JSW Logistics </w:t>
      </w:r>
      <w:r>
        <w:rPr>
          <w:color w:val="231F20"/>
        </w:rPr>
        <w:t xml:space="preserve">informacji w ramach prowadzenia Wstępnych Konsultacji Rynkowych, w stosunku do których istnieje obowiązek zachowania poufności, </w:t>
      </w:r>
      <w:r>
        <w:rPr>
          <w:b/>
          <w:color w:val="231F20"/>
        </w:rPr>
        <w:t xml:space="preserve">Zobowiązany </w:t>
      </w:r>
      <w:r>
        <w:rPr>
          <w:color w:val="231F20"/>
        </w:rPr>
        <w:t>składa oświadczenie o następującej treści:</w:t>
      </w:r>
    </w:p>
    <w:p w14:paraId="6780DF1B" w14:textId="77777777" w:rsidR="00997B3C" w:rsidRDefault="00997B3C">
      <w:pPr>
        <w:pStyle w:val="Tekstpodstawowy"/>
        <w:spacing w:before="8"/>
        <w:rPr>
          <w:sz w:val="19"/>
        </w:rPr>
      </w:pPr>
    </w:p>
    <w:p w14:paraId="55FBF8AE" w14:textId="77777777" w:rsidR="00997B3C" w:rsidRDefault="00B429B1">
      <w:pPr>
        <w:pStyle w:val="Nagwek1"/>
        <w:ind w:right="1910"/>
      </w:pPr>
      <w:r>
        <w:rPr>
          <w:color w:val="231F20"/>
        </w:rPr>
        <w:t>§ 1. Przedmiot zobowiązania</w:t>
      </w:r>
    </w:p>
    <w:p w14:paraId="3E801E4D" w14:textId="77777777" w:rsidR="00997B3C" w:rsidRDefault="00997B3C">
      <w:pPr>
        <w:pStyle w:val="Tekstpodstawowy"/>
        <w:spacing w:before="11"/>
        <w:rPr>
          <w:b/>
        </w:rPr>
      </w:pPr>
    </w:p>
    <w:p w14:paraId="541749D0" w14:textId="77777777" w:rsidR="00997B3C" w:rsidRDefault="00B429B1">
      <w:pPr>
        <w:pStyle w:val="Akapitzlist"/>
        <w:numPr>
          <w:ilvl w:val="0"/>
          <w:numId w:val="3"/>
        </w:numPr>
        <w:tabs>
          <w:tab w:val="left" w:pos="398"/>
        </w:tabs>
        <w:spacing w:before="0" w:line="276" w:lineRule="auto"/>
        <w:ind w:right="116"/>
        <w:jc w:val="both"/>
      </w:pPr>
      <w:r>
        <w:rPr>
          <w:color w:val="231F20"/>
        </w:rPr>
        <w:t>Pod pojęciem „</w:t>
      </w:r>
      <w:r>
        <w:rPr>
          <w:b/>
          <w:color w:val="231F20"/>
        </w:rPr>
        <w:t xml:space="preserve">Informacji szczególnie chronionych” </w:t>
      </w:r>
      <w:r>
        <w:rPr>
          <w:color w:val="231F20"/>
        </w:rPr>
        <w:t xml:space="preserve">w ramach niniejszego Oświadczenia przyjmuje się informacje stanowiące Tajemnicę Przedsiębiorstwa </w:t>
      </w:r>
      <w:r>
        <w:rPr>
          <w:b/>
          <w:color w:val="231F20"/>
        </w:rPr>
        <w:t xml:space="preserve">JSW Logistics </w:t>
      </w:r>
      <w:r>
        <w:rPr>
          <w:color w:val="231F20"/>
        </w:rPr>
        <w:t>w rozumieniu art. 11 ust. 2 Ustawy z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dnia</w:t>
      </w:r>
    </w:p>
    <w:p w14:paraId="1C77823D" w14:textId="77777777" w:rsidR="00997B3C" w:rsidRDefault="00B429B1">
      <w:pPr>
        <w:pStyle w:val="Tekstpodstawowy"/>
        <w:spacing w:line="276" w:lineRule="auto"/>
        <w:ind w:left="397" w:right="110"/>
        <w:jc w:val="both"/>
      </w:pPr>
      <w:proofErr w:type="gramStart"/>
      <w:r>
        <w:rPr>
          <w:color w:val="231F20"/>
        </w:rPr>
        <w:t>16</w:t>
      </w:r>
      <w:proofErr w:type="gramEnd"/>
      <w:r>
        <w:rPr>
          <w:color w:val="231F20"/>
        </w:rPr>
        <w:t xml:space="preserve">   kwietnia   1993   r.   o   zwalczaniu   nieuczciwej   konkurencji</w:t>
      </w:r>
      <w:proofErr w:type="gramStart"/>
      <w:r>
        <w:rPr>
          <w:color w:val="231F20"/>
        </w:rPr>
        <w:t xml:space="preserve">   (</w:t>
      </w:r>
      <w:proofErr w:type="gramEnd"/>
      <w:r>
        <w:rPr>
          <w:color w:val="231F20"/>
        </w:rPr>
        <w:t xml:space="preserve">t.j.   </w:t>
      </w:r>
      <w:proofErr w:type="gramStart"/>
      <w:r>
        <w:rPr>
          <w:color w:val="231F20"/>
        </w:rPr>
        <w:t xml:space="preserve">Dz.  </w:t>
      </w:r>
      <w:proofErr w:type="gramEnd"/>
      <w:r>
        <w:rPr>
          <w:color w:val="231F20"/>
        </w:rPr>
        <w:t xml:space="preserve"> U.   z 2020   </w:t>
      </w:r>
      <w:proofErr w:type="gramStart"/>
      <w:r>
        <w:rPr>
          <w:color w:val="231F20"/>
        </w:rPr>
        <w:t xml:space="preserve">r.  </w:t>
      </w:r>
      <w:proofErr w:type="gramEnd"/>
      <w:r>
        <w:rPr>
          <w:color w:val="231F20"/>
        </w:rPr>
        <w:t xml:space="preserve"> poz</w:t>
      </w:r>
      <w:proofErr w:type="gramStart"/>
      <w:r>
        <w:rPr>
          <w:color w:val="231F20"/>
        </w:rPr>
        <w:t xml:space="preserve">.  </w:t>
      </w:r>
      <w:proofErr w:type="gramEnd"/>
      <w:r>
        <w:rPr>
          <w:color w:val="231F20"/>
        </w:rPr>
        <w:t xml:space="preserve"> 1913         z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późn.zm.)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oraz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w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zakresie: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prowadzonego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postępowania,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danych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finansowych,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danych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handlowych,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danych technicznych,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danych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operacyjnych,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danych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z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zakresu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public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relations,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badań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analiz,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opracowań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planów</w:t>
      </w:r>
    </w:p>
    <w:p w14:paraId="2FCC1130" w14:textId="77777777" w:rsidR="00997B3C" w:rsidRDefault="00997B3C">
      <w:pPr>
        <w:spacing w:line="276" w:lineRule="auto"/>
        <w:jc w:val="both"/>
        <w:sectPr w:rsidR="00997B3C">
          <w:headerReference w:type="default" r:id="rId7"/>
          <w:footerReference w:type="default" r:id="rId8"/>
          <w:type w:val="continuous"/>
          <w:pgSz w:w="11910" w:h="16840"/>
          <w:pgMar w:top="1660" w:right="740" w:bottom="1240" w:left="1020" w:header="429" w:footer="1051" w:gutter="0"/>
          <w:pgNumType w:start="8"/>
          <w:cols w:space="708"/>
        </w:sectPr>
      </w:pPr>
    </w:p>
    <w:p w14:paraId="42BC2CAA" w14:textId="77777777" w:rsidR="00997B3C" w:rsidRDefault="00997B3C">
      <w:pPr>
        <w:pStyle w:val="Tekstpodstawowy"/>
        <w:rPr>
          <w:sz w:val="20"/>
        </w:rPr>
      </w:pPr>
    </w:p>
    <w:p w14:paraId="480A4183" w14:textId="77777777" w:rsidR="00997B3C" w:rsidRDefault="00997B3C">
      <w:pPr>
        <w:pStyle w:val="Tekstpodstawowy"/>
        <w:spacing w:before="4"/>
        <w:rPr>
          <w:sz w:val="17"/>
        </w:rPr>
      </w:pPr>
    </w:p>
    <w:p w14:paraId="4C800A91" w14:textId="77777777" w:rsidR="00997B3C" w:rsidRDefault="00B429B1">
      <w:pPr>
        <w:pStyle w:val="Tekstpodstawowy"/>
        <w:spacing w:before="1" w:line="276" w:lineRule="auto"/>
        <w:ind w:left="397" w:right="114" w:hanging="1"/>
        <w:jc w:val="both"/>
      </w:pPr>
      <w:r>
        <w:rPr>
          <w:color w:val="231F20"/>
        </w:rPr>
        <w:t xml:space="preserve">dotyczących bieżącej i przyszłej działalności JSW Logistics oraz wszystkich Klientów, Kontrahentów i Partnerów JSW Logistics, a także wszystkie inne informacje z wyjątkiem tych, które w chwili ujawniania lub przekazywania </w:t>
      </w:r>
      <w:r>
        <w:rPr>
          <w:b/>
          <w:color w:val="231F20"/>
        </w:rPr>
        <w:t xml:space="preserve">Zobowiązanemu </w:t>
      </w:r>
      <w:r>
        <w:rPr>
          <w:color w:val="231F20"/>
        </w:rPr>
        <w:t>zostaną wyraźnie określone jako informacje nieobjęte Tajemnicą Przedsiębiorstwa.</w:t>
      </w:r>
    </w:p>
    <w:p w14:paraId="67223D8E" w14:textId="77777777" w:rsidR="00997B3C" w:rsidRDefault="00997B3C">
      <w:pPr>
        <w:pStyle w:val="Tekstpodstawowy"/>
        <w:spacing w:before="7"/>
        <w:rPr>
          <w:sz w:val="19"/>
        </w:rPr>
      </w:pPr>
    </w:p>
    <w:p w14:paraId="27A06B78" w14:textId="77777777" w:rsidR="00997B3C" w:rsidRDefault="00B429B1">
      <w:pPr>
        <w:pStyle w:val="Akapitzlist"/>
        <w:numPr>
          <w:ilvl w:val="0"/>
          <w:numId w:val="3"/>
        </w:numPr>
        <w:tabs>
          <w:tab w:val="left" w:pos="398"/>
        </w:tabs>
        <w:spacing w:before="0" w:line="276" w:lineRule="auto"/>
        <w:ind w:right="737"/>
        <w:jc w:val="both"/>
      </w:pPr>
      <w:r>
        <w:rPr>
          <w:color w:val="231F20"/>
        </w:rPr>
        <w:t>Zobowiązany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zachowania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poufności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celu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zagwarantowania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bezpieczeństwa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informacji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trakcie realizacji przyszłych zobowiązań umownych na rzecz JSW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Logistics:</w:t>
      </w:r>
    </w:p>
    <w:p w14:paraId="5047B03C" w14:textId="77777777" w:rsidR="00997B3C" w:rsidRDefault="00B429B1">
      <w:pPr>
        <w:pStyle w:val="Akapitzlist"/>
        <w:numPr>
          <w:ilvl w:val="1"/>
          <w:numId w:val="3"/>
        </w:numPr>
        <w:tabs>
          <w:tab w:val="left" w:pos="823"/>
        </w:tabs>
        <w:spacing w:before="120" w:line="276" w:lineRule="auto"/>
        <w:ind w:right="109"/>
        <w:jc w:val="both"/>
        <w:rPr>
          <w:b/>
        </w:rPr>
      </w:pPr>
      <w:r>
        <w:rPr>
          <w:color w:val="231F20"/>
        </w:rPr>
        <w:t xml:space="preserve">zobowiązuje się do zachowania w tajemnicy wszelkich Informacji szczególne chronionych, w tym również związanych z postępowaniem, którego dotyczy </w:t>
      </w:r>
      <w:r>
        <w:rPr>
          <w:b/>
          <w:color w:val="231F20"/>
        </w:rPr>
        <w:t>Oświadczenie</w:t>
      </w:r>
      <w:r>
        <w:rPr>
          <w:color w:val="231F20"/>
        </w:rPr>
        <w:t>, negocjacji oraz informacji, które uzyska w związku z prowadzonym postępowaniem, wykonywaniem zobowiązań umownych na rzecz JSW Logistics, jak również informacji dotyczących JSW Logistics oraz jej działalności, w których posiadanie  wszedł  w   związku   z   prowadzonymi   pracami,   zawarciem   lub   wykonaniem   umów, w szczególności Informacji szczególnie chronionych, w tym niniejszego Oświadczenia o zachowaniu poufności</w:t>
      </w:r>
      <w:r>
        <w:rPr>
          <w:b/>
          <w:color w:val="231F20"/>
        </w:rPr>
        <w:t>.</w:t>
      </w:r>
    </w:p>
    <w:p w14:paraId="6940DF3C" w14:textId="77777777" w:rsidR="00997B3C" w:rsidRDefault="00B429B1">
      <w:pPr>
        <w:pStyle w:val="Akapitzlist"/>
        <w:numPr>
          <w:ilvl w:val="1"/>
          <w:numId w:val="3"/>
        </w:numPr>
        <w:tabs>
          <w:tab w:val="left" w:pos="823"/>
        </w:tabs>
        <w:spacing w:before="118" w:line="276" w:lineRule="auto"/>
        <w:ind w:right="116"/>
        <w:jc w:val="both"/>
      </w:pPr>
      <w:proofErr w:type="gramStart"/>
      <w:r>
        <w:rPr>
          <w:color w:val="231F20"/>
        </w:rPr>
        <w:t>Zobowiązuje  się</w:t>
      </w:r>
      <w:proofErr w:type="gramEnd"/>
      <w:r>
        <w:rPr>
          <w:color w:val="231F20"/>
        </w:rPr>
        <w:t xml:space="preserve">  chronić   ujawnione   Informacje   szczególnie   chronione   (które   są   wymienione   w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punkcie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1),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stosując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wszelkie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wymagane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tym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celu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środki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ostrożności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odpowiednie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zabezpieczenia.</w:t>
      </w:r>
    </w:p>
    <w:p w14:paraId="78C10125" w14:textId="77777777" w:rsidR="00997B3C" w:rsidRDefault="00B429B1">
      <w:pPr>
        <w:pStyle w:val="Akapitzlist"/>
        <w:numPr>
          <w:ilvl w:val="1"/>
          <w:numId w:val="3"/>
        </w:numPr>
        <w:tabs>
          <w:tab w:val="left" w:pos="823"/>
        </w:tabs>
        <w:spacing w:before="120" w:line="276" w:lineRule="auto"/>
        <w:jc w:val="both"/>
      </w:pPr>
      <w:r>
        <w:rPr>
          <w:color w:val="231F20"/>
        </w:rPr>
        <w:t>Przyjmuje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wiadomości,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iż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wymienione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w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punkcie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1)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informacje,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mogą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zostać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wykorzystane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wyłącznie do realizacji celów, dla których zostały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udostępnione.</w:t>
      </w:r>
    </w:p>
    <w:p w14:paraId="1F55EE6A" w14:textId="77777777" w:rsidR="00997B3C" w:rsidRDefault="00B429B1">
      <w:pPr>
        <w:pStyle w:val="Akapitzlist"/>
        <w:numPr>
          <w:ilvl w:val="1"/>
          <w:numId w:val="3"/>
        </w:numPr>
        <w:tabs>
          <w:tab w:val="left" w:pos="823"/>
        </w:tabs>
        <w:spacing w:before="120" w:line="276" w:lineRule="auto"/>
        <w:jc w:val="both"/>
      </w:pPr>
      <w:r>
        <w:rPr>
          <w:color w:val="231F20"/>
        </w:rPr>
        <w:t>Przyjmuje do wiadomości, że obowiązek zachowania tajemnicy nie dotyczy informacji lub materiałów, których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ujawnienie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jest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wymagane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przez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obowiązujące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przepisy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prawa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następuje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żądanie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podmiotu uprawnionego do kontroli pod warunkiem, że podmiot ten został poinformowany o poufnym charakterze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informacji,</w:t>
      </w:r>
    </w:p>
    <w:p w14:paraId="3EA829A8" w14:textId="77777777" w:rsidR="00997B3C" w:rsidRDefault="00B429B1">
      <w:pPr>
        <w:pStyle w:val="Akapitzlist"/>
        <w:numPr>
          <w:ilvl w:val="1"/>
          <w:numId w:val="3"/>
        </w:numPr>
        <w:tabs>
          <w:tab w:val="left" w:pos="823"/>
        </w:tabs>
        <w:spacing w:line="276" w:lineRule="auto"/>
        <w:jc w:val="both"/>
      </w:pPr>
      <w:r>
        <w:rPr>
          <w:color w:val="231F20"/>
        </w:rPr>
        <w:t>W wypadku, gdy Zobowiązany do zachowania poufności zostanie zobowiązany nakazem sądu, bądź organu administracji państwowej do ujawnienia informacji lub materiałów uznanych za szczególnie chronione, albo konieczność ich ujawnienia będzie wynikała z przepisów prawa, zobowiązuje się niezwłocznie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pisemnie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powiadomić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tym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fakcie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JSW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LOGISTICS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oraz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poinformować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odbiorcę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informacji lub materiałów o ich poufnym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charakterze.</w:t>
      </w:r>
    </w:p>
    <w:p w14:paraId="5452E101" w14:textId="77777777" w:rsidR="00997B3C" w:rsidRDefault="00B429B1">
      <w:pPr>
        <w:pStyle w:val="Akapitzlist"/>
        <w:numPr>
          <w:ilvl w:val="0"/>
          <w:numId w:val="3"/>
        </w:numPr>
        <w:tabs>
          <w:tab w:val="left" w:pos="398"/>
        </w:tabs>
        <w:spacing w:line="276" w:lineRule="auto"/>
        <w:ind w:right="112"/>
        <w:jc w:val="both"/>
      </w:pPr>
      <w:r>
        <w:rPr>
          <w:color w:val="231F20"/>
        </w:rPr>
        <w:t>JSW LOGISTICS zastrzega sobie prawo upubliczniania informacji przedstawionych w ust.1 na potrzeby tworzenia raportów przekazywanych do publicznej wiadomości przez podmiot dominujący wobec JSW LOGISTICS - Jastrzębską Spółkę Węglową S.A. – w związku z notowaniem papierów wartościowych Jastrzębskiej Spółki Węglowej S.A. na Giełdzie Papierów Wartościowych w Warszawie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S.A.</w:t>
      </w:r>
    </w:p>
    <w:p w14:paraId="0A8ECE70" w14:textId="77777777" w:rsidR="00997B3C" w:rsidRDefault="00B429B1">
      <w:pPr>
        <w:pStyle w:val="Akapitzlist"/>
        <w:numPr>
          <w:ilvl w:val="0"/>
          <w:numId w:val="3"/>
        </w:numPr>
        <w:tabs>
          <w:tab w:val="left" w:pos="398"/>
        </w:tabs>
        <w:spacing w:line="276" w:lineRule="auto"/>
        <w:ind w:right="115"/>
        <w:jc w:val="both"/>
      </w:pPr>
      <w:r>
        <w:rPr>
          <w:color w:val="231F20"/>
        </w:rPr>
        <w:t>JSW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LOGISTICS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zastrzega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sobie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prawo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przekazywania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informacji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zawartych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w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ust.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powyższych,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uprawnionym doradcom - w szczególności prawnym i podatkowym, a także podmiotom działającym w Grupie Kapitałowej JSW.</w:t>
      </w:r>
    </w:p>
    <w:p w14:paraId="239267D2" w14:textId="77777777" w:rsidR="00997B3C" w:rsidRDefault="00B429B1">
      <w:pPr>
        <w:pStyle w:val="Nagwek1"/>
        <w:spacing w:before="121"/>
        <w:ind w:right="1912"/>
      </w:pPr>
      <w:r>
        <w:rPr>
          <w:color w:val="231F20"/>
        </w:rPr>
        <w:t>§ 2. Sposób realizacji zobowiązania</w:t>
      </w:r>
    </w:p>
    <w:p w14:paraId="42A5A18E" w14:textId="77777777" w:rsidR="00997B3C" w:rsidRDefault="00B429B1">
      <w:pPr>
        <w:pStyle w:val="Akapitzlist"/>
        <w:numPr>
          <w:ilvl w:val="0"/>
          <w:numId w:val="2"/>
        </w:numPr>
        <w:tabs>
          <w:tab w:val="left" w:pos="398"/>
        </w:tabs>
        <w:spacing w:before="160"/>
        <w:ind w:right="0"/>
      </w:pPr>
      <w:r>
        <w:rPr>
          <w:color w:val="231F20"/>
        </w:rPr>
        <w:t>Informacje są uznawane za Informacje szczególnie chronione począwszy od daty ich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uzyskania.</w:t>
      </w:r>
    </w:p>
    <w:p w14:paraId="67339C40" w14:textId="77777777" w:rsidR="00997B3C" w:rsidRDefault="00B429B1">
      <w:pPr>
        <w:pStyle w:val="Akapitzlist"/>
        <w:numPr>
          <w:ilvl w:val="0"/>
          <w:numId w:val="2"/>
        </w:numPr>
        <w:tabs>
          <w:tab w:val="left" w:pos="398"/>
        </w:tabs>
        <w:spacing w:before="159" w:line="276" w:lineRule="auto"/>
        <w:ind w:right="119"/>
        <w:jc w:val="both"/>
      </w:pPr>
      <w:r>
        <w:rPr>
          <w:color w:val="231F20"/>
        </w:rPr>
        <w:t xml:space="preserve">Wszelkie materiały dostarczone Zobowiązanemu przez JSW LOGISTICS w jakiejkolwiek formie pozostają własnością JSW </w:t>
      </w:r>
      <w:proofErr w:type="gramStart"/>
      <w:r>
        <w:rPr>
          <w:color w:val="231F20"/>
        </w:rPr>
        <w:t>LOGISTICS .</w:t>
      </w:r>
      <w:proofErr w:type="gramEnd"/>
      <w:r>
        <w:rPr>
          <w:color w:val="231F20"/>
        </w:rPr>
        <w:t xml:space="preserve"> Zobowiązany do zachowania poufności zobowiązuje się do zwrotu lub usunięcia ww. materiałów niezwłocznie na żądanie JSW LOGISTICS wraz z wszelkimi wykonanymi ich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kopiami.</w:t>
      </w:r>
    </w:p>
    <w:p w14:paraId="41FE3105" w14:textId="77777777" w:rsidR="00997B3C" w:rsidRDefault="00997B3C">
      <w:pPr>
        <w:spacing w:line="276" w:lineRule="auto"/>
        <w:jc w:val="both"/>
        <w:sectPr w:rsidR="00997B3C">
          <w:pgSz w:w="11910" w:h="16840"/>
          <w:pgMar w:top="1660" w:right="740" w:bottom="1240" w:left="1020" w:header="429" w:footer="1051" w:gutter="0"/>
          <w:cols w:space="708"/>
        </w:sectPr>
      </w:pPr>
    </w:p>
    <w:p w14:paraId="4FAB6AA0" w14:textId="77777777" w:rsidR="00997B3C" w:rsidRDefault="00997B3C">
      <w:pPr>
        <w:pStyle w:val="Tekstpodstawowy"/>
        <w:rPr>
          <w:sz w:val="20"/>
        </w:rPr>
      </w:pPr>
    </w:p>
    <w:p w14:paraId="7E2665D8" w14:textId="77777777" w:rsidR="00997B3C" w:rsidRDefault="00997B3C">
      <w:pPr>
        <w:pStyle w:val="Tekstpodstawowy"/>
        <w:spacing w:before="4"/>
        <w:rPr>
          <w:sz w:val="17"/>
        </w:rPr>
      </w:pPr>
    </w:p>
    <w:p w14:paraId="221E1AFD" w14:textId="77777777" w:rsidR="00997B3C" w:rsidRDefault="00B429B1">
      <w:pPr>
        <w:pStyle w:val="Akapitzlist"/>
        <w:numPr>
          <w:ilvl w:val="0"/>
          <w:numId w:val="2"/>
        </w:numPr>
        <w:tabs>
          <w:tab w:val="left" w:pos="398"/>
        </w:tabs>
        <w:spacing w:before="1" w:line="276" w:lineRule="auto"/>
        <w:ind w:right="113"/>
        <w:jc w:val="both"/>
      </w:pPr>
      <w:r>
        <w:rPr>
          <w:color w:val="231F20"/>
        </w:rPr>
        <w:t>Złożenie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niniejszego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Oświadczenia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lub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ujawnienie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dowolnej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Informacji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szczególnie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chronionej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określonej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§ 1, ujawnionej Zobowiązanemu do zachowania poufności przez Zobowiązującego, nie stanowi i nie może być rozumiane jako udzielenie przez JSW LOGISTICS Zobowiązanemu jakiegokolwiek prawa, w tym w szczególności licencji, innych praw własności przemysłowej czy praw autorskich do istniejących obecnie, lub mogących powstać w przyszłości wynalazków, tajemnic handlowych, projektów lub patentów, będących obecnie lub w przyszłości własnością JSW LOGISTICS, lub do których JSW LOGISTICS jest w inny sposób uprawniona.</w:t>
      </w:r>
    </w:p>
    <w:p w14:paraId="77FE17C6" w14:textId="77777777" w:rsidR="00997B3C" w:rsidRDefault="00B429B1">
      <w:pPr>
        <w:pStyle w:val="Akapitzlist"/>
        <w:numPr>
          <w:ilvl w:val="0"/>
          <w:numId w:val="2"/>
        </w:numPr>
        <w:tabs>
          <w:tab w:val="left" w:pos="398"/>
        </w:tabs>
        <w:spacing w:before="118"/>
        <w:ind w:right="0"/>
        <w:jc w:val="both"/>
      </w:pPr>
      <w:r>
        <w:rPr>
          <w:color w:val="231F20"/>
        </w:rPr>
        <w:t>JSW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LOGISTICS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ma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prawo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zaprzestać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przekazywania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Informacji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szczególnie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chronionych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dowolnym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czasie.</w:t>
      </w:r>
    </w:p>
    <w:p w14:paraId="69E30C26" w14:textId="77777777" w:rsidR="00997B3C" w:rsidRDefault="00B429B1">
      <w:pPr>
        <w:pStyle w:val="Akapitzlist"/>
        <w:numPr>
          <w:ilvl w:val="0"/>
          <w:numId w:val="2"/>
        </w:numPr>
        <w:tabs>
          <w:tab w:val="left" w:pos="398"/>
        </w:tabs>
        <w:spacing w:before="160" w:line="276" w:lineRule="auto"/>
        <w:ind w:right="116"/>
        <w:jc w:val="both"/>
      </w:pPr>
      <w:r>
        <w:rPr>
          <w:color w:val="231F20"/>
        </w:rPr>
        <w:t>Zastrzega się, że w przypadku zakończenia przekazywania Informacji szczególnie chronionych przez Strony, wszystkie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ich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zobowiązania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dotyczące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zachowania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tajemnicy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informacji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szczególnie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chronionych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sposób i czasie określonym w niniejszej Umowie, pozostają w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mocy.</w:t>
      </w:r>
    </w:p>
    <w:p w14:paraId="46560C82" w14:textId="77777777" w:rsidR="00997B3C" w:rsidRDefault="00B429B1">
      <w:pPr>
        <w:pStyle w:val="Akapitzlist"/>
        <w:numPr>
          <w:ilvl w:val="0"/>
          <w:numId w:val="2"/>
        </w:numPr>
        <w:tabs>
          <w:tab w:val="left" w:pos="398"/>
        </w:tabs>
        <w:spacing w:before="120" w:line="276" w:lineRule="auto"/>
        <w:ind w:right="117"/>
        <w:jc w:val="both"/>
      </w:pPr>
      <w:r>
        <w:rPr>
          <w:color w:val="231F20"/>
        </w:rPr>
        <w:t>Udostępnienie przez Zobowiązanego do zachowania poufności Informacji szczególnie chronionych jakimkolwiek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osobom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trzecim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może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nastąpić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wyłącznie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otrzymaniu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pisemnej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zgody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JSW</w:t>
      </w:r>
      <w:r>
        <w:rPr>
          <w:color w:val="231F20"/>
          <w:spacing w:val="-2"/>
        </w:rPr>
        <w:t xml:space="preserve"> </w:t>
      </w:r>
      <w:proofErr w:type="gramStart"/>
      <w:r>
        <w:rPr>
          <w:color w:val="231F20"/>
        </w:rPr>
        <w:t>LOGISTICS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.</w:t>
      </w:r>
      <w:proofErr w:type="gramEnd"/>
    </w:p>
    <w:p w14:paraId="6E2AB6FC" w14:textId="77777777" w:rsidR="00997B3C" w:rsidRDefault="00B429B1">
      <w:pPr>
        <w:pStyle w:val="Akapitzlist"/>
        <w:numPr>
          <w:ilvl w:val="0"/>
          <w:numId w:val="2"/>
        </w:numPr>
        <w:tabs>
          <w:tab w:val="left" w:pos="398"/>
        </w:tabs>
        <w:spacing w:line="276" w:lineRule="auto"/>
        <w:ind w:right="112"/>
        <w:jc w:val="both"/>
      </w:pPr>
      <w:r>
        <w:rPr>
          <w:color w:val="231F20"/>
        </w:rPr>
        <w:t>Informacje szczególnie chronione mogą być udostępniane uprawnionym doradcom w szczególności prawnym i podatkowym, a także podmiotom działającym w grupie kapitałowej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Oferenta.</w:t>
      </w:r>
    </w:p>
    <w:p w14:paraId="77BAC0A1" w14:textId="77777777" w:rsidR="00997B3C" w:rsidRDefault="00B429B1">
      <w:pPr>
        <w:pStyle w:val="Nagwek1"/>
        <w:spacing w:before="120"/>
        <w:ind w:left="4024"/>
        <w:jc w:val="both"/>
      </w:pPr>
      <w:r>
        <w:rPr>
          <w:color w:val="231F20"/>
        </w:rPr>
        <w:t>§ 3. Klauzula salwatoryjna</w:t>
      </w:r>
    </w:p>
    <w:p w14:paraId="527CCDA8" w14:textId="77777777" w:rsidR="00997B3C" w:rsidRDefault="00997B3C">
      <w:pPr>
        <w:pStyle w:val="Tekstpodstawowy"/>
        <w:spacing w:before="11"/>
        <w:rPr>
          <w:b/>
        </w:rPr>
      </w:pPr>
    </w:p>
    <w:p w14:paraId="18EA98E6" w14:textId="77777777" w:rsidR="00997B3C" w:rsidRDefault="00B429B1">
      <w:pPr>
        <w:pStyle w:val="Tekstpodstawowy"/>
        <w:spacing w:line="276" w:lineRule="auto"/>
        <w:ind w:left="397" w:right="112" w:hanging="1"/>
        <w:jc w:val="both"/>
      </w:pPr>
      <w:r>
        <w:rPr>
          <w:color w:val="231F20"/>
        </w:rPr>
        <w:t>Jeżeli którekolwiek z postanowień niniejszego oświadczenia okaże się z jakiegokolwiek powodu nieważne, sprzeczne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z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prawem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lub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nieskuteczne,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legalność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wykonalność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pozostałych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postanowień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nie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będzie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żaden sposób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naruszona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lub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osłabiona,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Strony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zobowiązują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się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uzgodnić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postanowienie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zastępujące,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mające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moc prawną i skutek możliwie najbardziej zbliżony do postanowienia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zastępowanego.</w:t>
      </w:r>
    </w:p>
    <w:p w14:paraId="7AF8747C" w14:textId="77777777" w:rsidR="00997B3C" w:rsidRDefault="00997B3C">
      <w:pPr>
        <w:pStyle w:val="Tekstpodstawowy"/>
        <w:spacing w:before="8"/>
        <w:rPr>
          <w:sz w:val="19"/>
        </w:rPr>
      </w:pPr>
    </w:p>
    <w:p w14:paraId="2899BD72" w14:textId="77777777" w:rsidR="00997B3C" w:rsidRDefault="00B429B1">
      <w:pPr>
        <w:pStyle w:val="Nagwek1"/>
        <w:ind w:right="1911"/>
      </w:pPr>
      <w:r>
        <w:rPr>
          <w:color w:val="231F20"/>
        </w:rPr>
        <w:t>§ 4. Postanowienia końcowe</w:t>
      </w:r>
    </w:p>
    <w:p w14:paraId="2D0596C2" w14:textId="77777777" w:rsidR="00997B3C" w:rsidRDefault="00B429B1">
      <w:pPr>
        <w:pStyle w:val="Akapitzlist"/>
        <w:numPr>
          <w:ilvl w:val="0"/>
          <w:numId w:val="1"/>
        </w:numPr>
        <w:tabs>
          <w:tab w:val="left" w:pos="398"/>
        </w:tabs>
        <w:spacing w:before="160" w:line="276" w:lineRule="auto"/>
        <w:ind w:right="117"/>
        <w:jc w:val="both"/>
      </w:pPr>
      <w:r>
        <w:rPr>
          <w:color w:val="231F20"/>
        </w:rPr>
        <w:t xml:space="preserve">Zobowiązany do zachowania poufności zobowiązuje się do zachowania tajemnicy Informacji szczególnie chronionych od daty ich uzyskania oraz przez okres </w:t>
      </w:r>
      <w:proofErr w:type="gramStart"/>
      <w:r>
        <w:rPr>
          <w:color w:val="231F20"/>
        </w:rPr>
        <w:t>5</w:t>
      </w:r>
      <w:proofErr w:type="gramEnd"/>
      <w:r>
        <w:rPr>
          <w:color w:val="231F20"/>
        </w:rPr>
        <w:t xml:space="preserve"> lat od daty zakończenia niniejszego postępowania. Oświadczenie wygasa z chwilą zawarcia pomiędzy Stronami umowy, której dotyczy postępowanie nr JSWL/HU/02/2026 lub odrębnej zawartej pomiędzy stronami umowy w przedmiocie zachowania w poufności.</w:t>
      </w:r>
    </w:p>
    <w:p w14:paraId="4A7549DF" w14:textId="77777777" w:rsidR="00997B3C" w:rsidRDefault="00B429B1">
      <w:pPr>
        <w:pStyle w:val="Akapitzlist"/>
        <w:numPr>
          <w:ilvl w:val="0"/>
          <w:numId w:val="1"/>
        </w:numPr>
        <w:tabs>
          <w:tab w:val="left" w:pos="398"/>
        </w:tabs>
        <w:spacing w:line="276" w:lineRule="auto"/>
        <w:ind w:right="121"/>
        <w:jc w:val="both"/>
      </w:pPr>
      <w:r>
        <w:rPr>
          <w:color w:val="231F20"/>
        </w:rPr>
        <w:t>Zobowiązany, który naruszy zasady wskazane w niniejszym oświadczeniu, jest zobowiązany do naprawienia szkody wynikłej z tego tytułu na rzecz Zamawiającego, na zasadach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ogólnych.</w:t>
      </w:r>
    </w:p>
    <w:p w14:paraId="109FCF19" w14:textId="77777777" w:rsidR="00997B3C" w:rsidRDefault="00B429B1">
      <w:pPr>
        <w:pStyle w:val="Akapitzlist"/>
        <w:numPr>
          <w:ilvl w:val="0"/>
          <w:numId w:val="1"/>
        </w:numPr>
        <w:tabs>
          <w:tab w:val="left" w:pos="398"/>
        </w:tabs>
        <w:spacing w:before="120" w:line="276" w:lineRule="auto"/>
        <w:ind w:right="121"/>
        <w:jc w:val="both"/>
      </w:pPr>
      <w:r>
        <w:rPr>
          <w:color w:val="231F20"/>
        </w:rPr>
        <w:t xml:space="preserve">Wszelkie stosunki wynikające z niniejszego zobowiązania podlegają prawu polskiemu. Sądem właściwym w sprawach spornych będzie sąd właściwy ze względu na siedzibę JSW </w:t>
      </w:r>
      <w:proofErr w:type="gramStart"/>
      <w:r>
        <w:rPr>
          <w:color w:val="231F20"/>
        </w:rPr>
        <w:t>LOGISTICS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.</w:t>
      </w:r>
      <w:proofErr w:type="gramEnd"/>
    </w:p>
    <w:p w14:paraId="5DD8B8D0" w14:textId="77777777" w:rsidR="00997B3C" w:rsidRDefault="00997B3C">
      <w:pPr>
        <w:pStyle w:val="Tekstpodstawowy"/>
      </w:pPr>
    </w:p>
    <w:p w14:paraId="5E36EF62" w14:textId="77777777" w:rsidR="00997B3C" w:rsidRDefault="00997B3C">
      <w:pPr>
        <w:pStyle w:val="Tekstpodstawowy"/>
      </w:pPr>
    </w:p>
    <w:p w14:paraId="7C8A6B0C" w14:textId="77777777" w:rsidR="00997B3C" w:rsidRDefault="00997B3C">
      <w:pPr>
        <w:pStyle w:val="Tekstpodstawowy"/>
        <w:spacing w:before="7"/>
        <w:rPr>
          <w:sz w:val="20"/>
        </w:rPr>
      </w:pPr>
    </w:p>
    <w:p w14:paraId="6539B381" w14:textId="77777777" w:rsidR="00997B3C" w:rsidRDefault="00B429B1">
      <w:pPr>
        <w:pStyle w:val="Nagwek1"/>
        <w:ind w:left="6409"/>
        <w:jc w:val="left"/>
      </w:pPr>
      <w:r>
        <w:rPr>
          <w:color w:val="231F20"/>
        </w:rPr>
        <w:t>Zobowiązany do zachowania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poufności:</w:t>
      </w:r>
    </w:p>
    <w:p w14:paraId="71A83759" w14:textId="77777777" w:rsidR="00997B3C" w:rsidRDefault="00997B3C">
      <w:pPr>
        <w:pStyle w:val="Tekstpodstawowy"/>
        <w:rPr>
          <w:b/>
        </w:rPr>
      </w:pPr>
    </w:p>
    <w:p w14:paraId="5D604937" w14:textId="77777777" w:rsidR="00997B3C" w:rsidRDefault="00997B3C">
      <w:pPr>
        <w:pStyle w:val="Tekstpodstawowy"/>
        <w:rPr>
          <w:b/>
        </w:rPr>
      </w:pPr>
    </w:p>
    <w:p w14:paraId="51E5B4CC" w14:textId="77777777" w:rsidR="00997B3C" w:rsidRDefault="00997B3C">
      <w:pPr>
        <w:pStyle w:val="Tekstpodstawowy"/>
        <w:spacing w:before="11"/>
        <w:rPr>
          <w:b/>
          <w:sz w:val="23"/>
        </w:rPr>
      </w:pPr>
    </w:p>
    <w:p w14:paraId="7455CC93" w14:textId="77777777" w:rsidR="00997B3C" w:rsidRDefault="00B429B1">
      <w:pPr>
        <w:spacing w:before="1" w:line="328" w:lineRule="auto"/>
        <w:ind w:left="6835" w:right="111" w:hanging="90"/>
        <w:jc w:val="right"/>
        <w:rPr>
          <w:sz w:val="20"/>
        </w:rPr>
      </w:pPr>
      <w:r>
        <w:rPr>
          <w:b/>
          <w:color w:val="231F20"/>
          <w:w w:val="95"/>
        </w:rPr>
        <w:t xml:space="preserve">……………………………………………………… </w:t>
      </w:r>
      <w:r>
        <w:rPr>
          <w:b/>
          <w:color w:val="231F20"/>
        </w:rPr>
        <w:t>(</w:t>
      </w:r>
      <w:r>
        <w:rPr>
          <w:color w:val="231F20"/>
          <w:sz w:val="20"/>
        </w:rPr>
        <w:t>podpis kwalifikowany</w:t>
      </w:r>
      <w:r>
        <w:rPr>
          <w:color w:val="231F20"/>
          <w:spacing w:val="-23"/>
          <w:sz w:val="20"/>
        </w:rPr>
        <w:t xml:space="preserve"> </w:t>
      </w:r>
      <w:r>
        <w:rPr>
          <w:color w:val="231F20"/>
          <w:sz w:val="20"/>
        </w:rPr>
        <w:t>Zobowiązanego)</w:t>
      </w:r>
    </w:p>
    <w:sectPr w:rsidR="00997B3C">
      <w:pgSz w:w="11910" w:h="16840"/>
      <w:pgMar w:top="1660" w:right="740" w:bottom="1240" w:left="1020" w:header="429" w:footer="10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3D765" w14:textId="77777777" w:rsidR="00B429B1" w:rsidRDefault="00B429B1">
      <w:r>
        <w:separator/>
      </w:r>
    </w:p>
  </w:endnote>
  <w:endnote w:type="continuationSeparator" w:id="0">
    <w:p w14:paraId="6AB2EF80" w14:textId="77777777" w:rsidR="00B429B1" w:rsidRDefault="00B42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69DCF" w14:textId="77777777" w:rsidR="00997B3C" w:rsidRDefault="00B429B1">
    <w:pPr>
      <w:pStyle w:val="Tekstpodstawowy"/>
      <w:spacing w:line="14" w:lineRule="auto"/>
      <w:rPr>
        <w:sz w:val="20"/>
      </w:rPr>
    </w:pPr>
    <w:r>
      <w:pict w14:anchorId="735717C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7.8pt;margin-top:778.45pt;width:17.75pt;height:15.4pt;z-index:-251781120;mso-position-horizontal-relative:page;mso-position-vertical-relative:page" filled="f" stroked="f">
          <v:textbox inset="0,0,0,0">
            <w:txbxContent>
              <w:p w14:paraId="0C6C4FA8" w14:textId="77777777" w:rsidR="00997B3C" w:rsidRDefault="00B429B1">
                <w:pPr>
                  <w:pStyle w:val="Tekstpodstawowy"/>
                  <w:spacing w:before="16"/>
                  <w:ind w:left="60"/>
                </w:pPr>
                <w:r>
                  <w:fldChar w:fldCharType="begin"/>
                </w:r>
                <w:r>
                  <w:rPr>
                    <w:color w:val="231F20"/>
                    <w:w w:val="105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79CAA" w14:textId="77777777" w:rsidR="00B429B1" w:rsidRDefault="00B429B1">
      <w:r>
        <w:separator/>
      </w:r>
    </w:p>
  </w:footnote>
  <w:footnote w:type="continuationSeparator" w:id="0">
    <w:p w14:paraId="24EE675F" w14:textId="77777777" w:rsidR="00B429B1" w:rsidRDefault="00B429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77F06" w14:textId="77777777" w:rsidR="00997B3C" w:rsidRDefault="00B429B1">
    <w:pPr>
      <w:pStyle w:val="Tekstpodstawowy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533312" behindDoc="1" locked="0" layoutInCell="1" allowOverlap="1" wp14:anchorId="550D286B" wp14:editId="74D475A6">
          <wp:simplePos x="0" y="0"/>
          <wp:positionH relativeFrom="page">
            <wp:posOffset>899972</wp:posOffset>
          </wp:positionH>
          <wp:positionV relativeFrom="page">
            <wp:posOffset>272681</wp:posOffset>
          </wp:positionV>
          <wp:extent cx="1813654" cy="70517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13654" cy="7051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15B246E9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53pt;margin-top:69.8pt;width:163.55pt;height:13pt;z-index:-251782144;mso-position-horizontal-relative:page;mso-position-vertical-relative:page" filled="f" stroked="f">
          <v:textbox inset="0,0,0,0">
            <w:txbxContent>
              <w:p w14:paraId="6F393EC2" w14:textId="77777777" w:rsidR="00997B3C" w:rsidRDefault="00B429B1">
                <w:pPr>
                  <w:spacing w:line="244" w:lineRule="exact"/>
                  <w:ind w:left="20"/>
                  <w:rPr>
                    <w:i/>
                  </w:rPr>
                </w:pPr>
                <w:r>
                  <w:rPr>
                    <w:i/>
                    <w:color w:val="231F20"/>
                  </w:rPr>
                  <w:t>Nr postępowania JSWL/HU/02/2026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D3E51"/>
    <w:multiLevelType w:val="hybridMultilevel"/>
    <w:tmpl w:val="E416CCB2"/>
    <w:lvl w:ilvl="0" w:tplc="485EC0C0">
      <w:start w:val="1"/>
      <w:numFmt w:val="decimal"/>
      <w:lvlText w:val="%1."/>
      <w:lvlJc w:val="left"/>
      <w:pPr>
        <w:ind w:left="397" w:hanging="285"/>
        <w:jc w:val="left"/>
      </w:pPr>
      <w:rPr>
        <w:rFonts w:ascii="Calibri" w:eastAsia="Calibri" w:hAnsi="Calibri" w:cs="Calibri" w:hint="default"/>
        <w:color w:val="231F20"/>
        <w:w w:val="99"/>
        <w:sz w:val="22"/>
        <w:szCs w:val="22"/>
      </w:rPr>
    </w:lvl>
    <w:lvl w:ilvl="1" w:tplc="F8741DD2">
      <w:start w:val="1"/>
      <w:numFmt w:val="decimal"/>
      <w:lvlText w:val="%2)"/>
      <w:lvlJc w:val="left"/>
      <w:pPr>
        <w:ind w:left="822" w:hanging="425"/>
        <w:jc w:val="left"/>
      </w:pPr>
      <w:rPr>
        <w:rFonts w:ascii="Calibri" w:eastAsia="Calibri" w:hAnsi="Calibri" w:cs="Calibri" w:hint="default"/>
        <w:color w:val="231F20"/>
        <w:w w:val="99"/>
        <w:sz w:val="22"/>
        <w:szCs w:val="22"/>
      </w:rPr>
    </w:lvl>
    <w:lvl w:ilvl="2" w:tplc="78C23D2C">
      <w:numFmt w:val="bullet"/>
      <w:lvlText w:val="•"/>
      <w:lvlJc w:val="left"/>
      <w:pPr>
        <w:ind w:left="1856" w:hanging="425"/>
      </w:pPr>
      <w:rPr>
        <w:rFonts w:hint="default"/>
      </w:rPr>
    </w:lvl>
    <w:lvl w:ilvl="3" w:tplc="4D8C670C">
      <w:numFmt w:val="bullet"/>
      <w:lvlText w:val="•"/>
      <w:lvlJc w:val="left"/>
      <w:pPr>
        <w:ind w:left="2892" w:hanging="425"/>
      </w:pPr>
      <w:rPr>
        <w:rFonts w:hint="default"/>
      </w:rPr>
    </w:lvl>
    <w:lvl w:ilvl="4" w:tplc="D8BE7526">
      <w:numFmt w:val="bullet"/>
      <w:lvlText w:val="•"/>
      <w:lvlJc w:val="left"/>
      <w:pPr>
        <w:ind w:left="3928" w:hanging="425"/>
      </w:pPr>
      <w:rPr>
        <w:rFonts w:hint="default"/>
      </w:rPr>
    </w:lvl>
    <w:lvl w:ilvl="5" w:tplc="B4D86CC8">
      <w:numFmt w:val="bullet"/>
      <w:lvlText w:val="•"/>
      <w:lvlJc w:val="left"/>
      <w:pPr>
        <w:ind w:left="4964" w:hanging="425"/>
      </w:pPr>
      <w:rPr>
        <w:rFonts w:hint="default"/>
      </w:rPr>
    </w:lvl>
    <w:lvl w:ilvl="6" w:tplc="D054E498">
      <w:numFmt w:val="bullet"/>
      <w:lvlText w:val="•"/>
      <w:lvlJc w:val="left"/>
      <w:pPr>
        <w:ind w:left="6000" w:hanging="425"/>
      </w:pPr>
      <w:rPr>
        <w:rFonts w:hint="default"/>
      </w:rPr>
    </w:lvl>
    <w:lvl w:ilvl="7" w:tplc="4F0AC5A6">
      <w:numFmt w:val="bullet"/>
      <w:lvlText w:val="•"/>
      <w:lvlJc w:val="left"/>
      <w:pPr>
        <w:ind w:left="7036" w:hanging="425"/>
      </w:pPr>
      <w:rPr>
        <w:rFonts w:hint="default"/>
      </w:rPr>
    </w:lvl>
    <w:lvl w:ilvl="8" w:tplc="0BA03698">
      <w:numFmt w:val="bullet"/>
      <w:lvlText w:val="•"/>
      <w:lvlJc w:val="left"/>
      <w:pPr>
        <w:ind w:left="8072" w:hanging="425"/>
      </w:pPr>
      <w:rPr>
        <w:rFonts w:hint="default"/>
      </w:rPr>
    </w:lvl>
  </w:abstractNum>
  <w:abstractNum w:abstractNumId="1" w15:restartNumberingAfterBreak="0">
    <w:nsid w:val="33F87571"/>
    <w:multiLevelType w:val="hybridMultilevel"/>
    <w:tmpl w:val="67CC974E"/>
    <w:lvl w:ilvl="0" w:tplc="2FFC66B6">
      <w:start w:val="1"/>
      <w:numFmt w:val="decimal"/>
      <w:lvlText w:val="%1."/>
      <w:lvlJc w:val="left"/>
      <w:pPr>
        <w:ind w:left="397" w:hanging="285"/>
        <w:jc w:val="left"/>
      </w:pPr>
      <w:rPr>
        <w:rFonts w:ascii="Calibri" w:eastAsia="Calibri" w:hAnsi="Calibri" w:cs="Calibri" w:hint="default"/>
        <w:color w:val="231F20"/>
        <w:w w:val="99"/>
        <w:sz w:val="22"/>
        <w:szCs w:val="22"/>
      </w:rPr>
    </w:lvl>
    <w:lvl w:ilvl="1" w:tplc="CD942F38">
      <w:numFmt w:val="bullet"/>
      <w:lvlText w:val="•"/>
      <w:lvlJc w:val="left"/>
      <w:pPr>
        <w:ind w:left="1374" w:hanging="285"/>
      </w:pPr>
      <w:rPr>
        <w:rFonts w:hint="default"/>
      </w:rPr>
    </w:lvl>
    <w:lvl w:ilvl="2" w:tplc="021C6E58">
      <w:numFmt w:val="bullet"/>
      <w:lvlText w:val="•"/>
      <w:lvlJc w:val="left"/>
      <w:pPr>
        <w:ind w:left="2348" w:hanging="285"/>
      </w:pPr>
      <w:rPr>
        <w:rFonts w:hint="default"/>
      </w:rPr>
    </w:lvl>
    <w:lvl w:ilvl="3" w:tplc="A24A61D0">
      <w:numFmt w:val="bullet"/>
      <w:lvlText w:val="•"/>
      <w:lvlJc w:val="left"/>
      <w:pPr>
        <w:ind w:left="3323" w:hanging="285"/>
      </w:pPr>
      <w:rPr>
        <w:rFonts w:hint="default"/>
      </w:rPr>
    </w:lvl>
    <w:lvl w:ilvl="4" w:tplc="C234E9BC">
      <w:numFmt w:val="bullet"/>
      <w:lvlText w:val="•"/>
      <w:lvlJc w:val="left"/>
      <w:pPr>
        <w:ind w:left="4297" w:hanging="285"/>
      </w:pPr>
      <w:rPr>
        <w:rFonts w:hint="default"/>
      </w:rPr>
    </w:lvl>
    <w:lvl w:ilvl="5" w:tplc="596619F0">
      <w:numFmt w:val="bullet"/>
      <w:lvlText w:val="•"/>
      <w:lvlJc w:val="left"/>
      <w:pPr>
        <w:ind w:left="5272" w:hanging="285"/>
      </w:pPr>
      <w:rPr>
        <w:rFonts w:hint="default"/>
      </w:rPr>
    </w:lvl>
    <w:lvl w:ilvl="6" w:tplc="5534FC9E">
      <w:numFmt w:val="bullet"/>
      <w:lvlText w:val="•"/>
      <w:lvlJc w:val="left"/>
      <w:pPr>
        <w:ind w:left="6246" w:hanging="285"/>
      </w:pPr>
      <w:rPr>
        <w:rFonts w:hint="default"/>
      </w:rPr>
    </w:lvl>
    <w:lvl w:ilvl="7" w:tplc="F6108B30">
      <w:numFmt w:val="bullet"/>
      <w:lvlText w:val="•"/>
      <w:lvlJc w:val="left"/>
      <w:pPr>
        <w:ind w:left="7221" w:hanging="285"/>
      </w:pPr>
      <w:rPr>
        <w:rFonts w:hint="default"/>
      </w:rPr>
    </w:lvl>
    <w:lvl w:ilvl="8" w:tplc="2DA812DA">
      <w:numFmt w:val="bullet"/>
      <w:lvlText w:val="•"/>
      <w:lvlJc w:val="left"/>
      <w:pPr>
        <w:ind w:left="8195" w:hanging="285"/>
      </w:pPr>
      <w:rPr>
        <w:rFonts w:hint="default"/>
      </w:rPr>
    </w:lvl>
  </w:abstractNum>
  <w:abstractNum w:abstractNumId="2" w15:restartNumberingAfterBreak="0">
    <w:nsid w:val="645F4B36"/>
    <w:multiLevelType w:val="hybridMultilevel"/>
    <w:tmpl w:val="CAA259B8"/>
    <w:lvl w:ilvl="0" w:tplc="857C552A">
      <w:start w:val="1"/>
      <w:numFmt w:val="decimal"/>
      <w:lvlText w:val="%1."/>
      <w:lvlJc w:val="left"/>
      <w:pPr>
        <w:ind w:left="397" w:hanging="285"/>
        <w:jc w:val="left"/>
      </w:pPr>
      <w:rPr>
        <w:rFonts w:ascii="Calibri" w:eastAsia="Calibri" w:hAnsi="Calibri" w:cs="Calibri" w:hint="default"/>
        <w:color w:val="231F20"/>
        <w:w w:val="99"/>
        <w:sz w:val="22"/>
        <w:szCs w:val="22"/>
      </w:rPr>
    </w:lvl>
    <w:lvl w:ilvl="1" w:tplc="B5EC9B5A">
      <w:numFmt w:val="bullet"/>
      <w:lvlText w:val="•"/>
      <w:lvlJc w:val="left"/>
      <w:pPr>
        <w:ind w:left="1374" w:hanging="285"/>
      </w:pPr>
      <w:rPr>
        <w:rFonts w:hint="default"/>
      </w:rPr>
    </w:lvl>
    <w:lvl w:ilvl="2" w:tplc="4746A24A">
      <w:numFmt w:val="bullet"/>
      <w:lvlText w:val="•"/>
      <w:lvlJc w:val="left"/>
      <w:pPr>
        <w:ind w:left="2348" w:hanging="285"/>
      </w:pPr>
      <w:rPr>
        <w:rFonts w:hint="default"/>
      </w:rPr>
    </w:lvl>
    <w:lvl w:ilvl="3" w:tplc="92EC01E2">
      <w:numFmt w:val="bullet"/>
      <w:lvlText w:val="•"/>
      <w:lvlJc w:val="left"/>
      <w:pPr>
        <w:ind w:left="3323" w:hanging="285"/>
      </w:pPr>
      <w:rPr>
        <w:rFonts w:hint="default"/>
      </w:rPr>
    </w:lvl>
    <w:lvl w:ilvl="4" w:tplc="A1FCD05C">
      <w:numFmt w:val="bullet"/>
      <w:lvlText w:val="•"/>
      <w:lvlJc w:val="left"/>
      <w:pPr>
        <w:ind w:left="4297" w:hanging="285"/>
      </w:pPr>
      <w:rPr>
        <w:rFonts w:hint="default"/>
      </w:rPr>
    </w:lvl>
    <w:lvl w:ilvl="5" w:tplc="D11CA7F8">
      <w:numFmt w:val="bullet"/>
      <w:lvlText w:val="•"/>
      <w:lvlJc w:val="left"/>
      <w:pPr>
        <w:ind w:left="5272" w:hanging="285"/>
      </w:pPr>
      <w:rPr>
        <w:rFonts w:hint="default"/>
      </w:rPr>
    </w:lvl>
    <w:lvl w:ilvl="6" w:tplc="5996440A">
      <w:numFmt w:val="bullet"/>
      <w:lvlText w:val="•"/>
      <w:lvlJc w:val="left"/>
      <w:pPr>
        <w:ind w:left="6246" w:hanging="285"/>
      </w:pPr>
      <w:rPr>
        <w:rFonts w:hint="default"/>
      </w:rPr>
    </w:lvl>
    <w:lvl w:ilvl="7" w:tplc="825EB0AE">
      <w:numFmt w:val="bullet"/>
      <w:lvlText w:val="•"/>
      <w:lvlJc w:val="left"/>
      <w:pPr>
        <w:ind w:left="7221" w:hanging="285"/>
      </w:pPr>
      <w:rPr>
        <w:rFonts w:hint="default"/>
      </w:rPr>
    </w:lvl>
    <w:lvl w:ilvl="8" w:tplc="8D52031C">
      <w:numFmt w:val="bullet"/>
      <w:lvlText w:val="•"/>
      <w:lvlJc w:val="left"/>
      <w:pPr>
        <w:ind w:left="8195" w:hanging="285"/>
      </w:pPr>
      <w:rPr>
        <w:rFonts w:hint="default"/>
      </w:rPr>
    </w:lvl>
  </w:abstractNum>
  <w:num w:numId="1" w16cid:durableId="32653182">
    <w:abstractNumId w:val="2"/>
  </w:num>
  <w:num w:numId="2" w16cid:durableId="2122919893">
    <w:abstractNumId w:val="1"/>
  </w:num>
  <w:num w:numId="3" w16cid:durableId="1655986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7B3C"/>
    <w:rsid w:val="001635AC"/>
    <w:rsid w:val="00997B3C"/>
    <w:rsid w:val="00B4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F50547"/>
  <w15:docId w15:val="{F3D8D8BC-3380-426E-A308-5BC0FA8F2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9"/>
    <w:qFormat/>
    <w:pPr>
      <w:ind w:left="2192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spacing w:before="119"/>
      <w:ind w:left="397" w:right="114" w:hanging="285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1106</Words>
  <Characters>6638</Characters>
  <Application>Microsoft Office Word</Application>
  <DocSecurity>0</DocSecurity>
  <Lines>55</Lines>
  <Paragraphs>15</Paragraphs>
  <ScaleCrop>false</ScaleCrop>
  <Company/>
  <LinksUpToDate>false</LinksUpToDate>
  <CharactersWithSpaces>7729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WSTĘPNYCH KONSULTACJACH RYNKOWYCH + załączniki.pdf</dc:title>
  <dc:creator>Joanna Rzepa</dc:creator>
  <cp:lastModifiedBy>Szklarczyk Magdalena</cp:lastModifiedBy>
  <cp:revision>2</cp:revision>
  <dcterms:created xsi:type="dcterms:W3CDTF">2026-02-11T12:15:00Z</dcterms:created>
  <dcterms:modified xsi:type="dcterms:W3CDTF">2026-02-11T12:21:00Z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2026-02-11T00:00:00Z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2026-02-11T00:00:00Z</vt:filetime>
  </property>
</Properties>
</file>